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D3F" w:rsidRDefault="00BB7FDC" w:rsidP="00BB7FDC">
      <w:pPr>
        <w:pStyle w:val="BasicParagraph"/>
        <w:tabs>
          <w:tab w:val="left" w:pos="360"/>
        </w:tabs>
        <w:jc w:val="center"/>
        <w:rPr>
          <w:rStyle w:val="ChapterSections"/>
          <w:rFonts w:ascii="Arial" w:hAnsi="Arial" w:cs="Arial"/>
        </w:rPr>
      </w:pPr>
      <w:r>
        <w:rPr>
          <w:rStyle w:val="ChapterSections"/>
          <w:rFonts w:ascii="Arial" w:hAnsi="Arial" w:cs="Arial"/>
        </w:rPr>
        <w:t>Six key financial principles</w:t>
      </w:r>
    </w:p>
    <w:p w:rsidR="00BB7FDC" w:rsidRDefault="00BB7FDC" w:rsidP="00BB7FDC">
      <w:pPr>
        <w:pStyle w:val="BasicParagraph"/>
        <w:tabs>
          <w:tab w:val="left" w:pos="360"/>
        </w:tabs>
        <w:jc w:val="center"/>
        <w:rPr>
          <w:rStyle w:val="ChapterSections"/>
          <w:rFonts w:ascii="Arial" w:hAnsi="Arial" w:cs="Arial"/>
        </w:rPr>
      </w:pPr>
    </w:p>
    <w:p w:rsidR="00BB7FDC" w:rsidRPr="00D85D3F" w:rsidRDefault="00BB7FDC" w:rsidP="00BB7FDC">
      <w:pPr>
        <w:pStyle w:val="BasicParagraph"/>
        <w:tabs>
          <w:tab w:val="left" w:pos="360"/>
        </w:tabs>
        <w:jc w:val="center"/>
        <w:rPr>
          <w:rStyle w:val="Body2"/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Put God first in your living and giving. (2 Corinthians 9:6-7)</w:t>
      </w:r>
      <w:r w:rsidRPr="00D85D3F">
        <w:rPr>
          <w:rStyle w:val="Body2"/>
          <w:rFonts w:ascii="Arial" w:hAnsi="Arial" w:cs="Arial"/>
          <w:sz w:val="28"/>
          <w:szCs w:val="28"/>
        </w:rPr>
        <w:br/>
        <w:t xml:space="preserve">Put God first in your living and </w:t>
      </w:r>
      <w:proofErr w:type="gramStart"/>
      <w:r w:rsidRPr="00D85D3F">
        <w:rPr>
          <w:rStyle w:val="Body2"/>
          <w:rFonts w:ascii="Arial" w:hAnsi="Arial" w:cs="Arial"/>
          <w:sz w:val="28"/>
          <w:szCs w:val="28"/>
        </w:rPr>
        <w:t>your</w:t>
      </w:r>
      <w:proofErr w:type="gramEnd"/>
      <w:r w:rsidRPr="00D85D3F">
        <w:rPr>
          <w:rStyle w:val="Body2"/>
          <w:rFonts w:ascii="Arial" w:hAnsi="Arial" w:cs="Arial"/>
          <w:sz w:val="28"/>
          <w:szCs w:val="28"/>
        </w:rPr>
        <w:t xml:space="preserve"> giving. Give your tithe and offering from the “top” of your paycheck, and then live on whatever remains</w:t>
      </w:r>
      <w:r>
        <w:rPr>
          <w:rStyle w:val="Body2"/>
          <w:rFonts w:ascii="Arial" w:hAnsi="Arial" w:cs="Arial"/>
          <w:sz w:val="28"/>
          <w:szCs w:val="28"/>
        </w:rPr>
        <w:t>.</w:t>
      </w:r>
    </w:p>
    <w:p w:rsidR="00D85D3F" w:rsidRPr="00D85D3F" w:rsidRDefault="00D85D3F" w:rsidP="00D85D3F">
      <w:pPr>
        <w:pStyle w:val="BasicParagraph"/>
        <w:tabs>
          <w:tab w:val="left" w:pos="360"/>
        </w:tabs>
        <w:spacing w:after="90"/>
        <w:ind w:left="720"/>
        <w:rPr>
          <w:rStyle w:val="Body2"/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Prepare a spending plan and track all expenses monthly. (Proverbs 27:23-24)</w:t>
      </w:r>
      <w:r w:rsidRPr="00D85D3F">
        <w:rPr>
          <w:rStyle w:val="Body2"/>
          <w:rFonts w:ascii="Arial" w:hAnsi="Arial" w:cs="Arial"/>
          <w:sz w:val="28"/>
          <w:szCs w:val="28"/>
        </w:rPr>
        <w:br/>
        <w:t>Creating a budget means developing a plan in which you tell your money what you want it to do. Tracking your expenses is like getting on the scales to see how you are doing.</w:t>
      </w:r>
    </w:p>
    <w:p w:rsidR="00D85D3F" w:rsidRPr="00D85D3F" w:rsidRDefault="00D85D3F" w:rsidP="00D85D3F">
      <w:pPr>
        <w:pStyle w:val="BasicParagraph"/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Simplify your lifestyle; live below your means. (Matthew 6:19-33)</w:t>
      </w:r>
      <w:r w:rsidRPr="00D85D3F">
        <w:rPr>
          <w:rStyle w:val="Body2"/>
          <w:rFonts w:ascii="Arial" w:hAnsi="Arial" w:cs="Arial"/>
          <w:sz w:val="28"/>
          <w:szCs w:val="28"/>
        </w:rPr>
        <w:br/>
        <w:t>Because this discipline is critical to the success of any financial plan, next Sunday’s sermon will be devoted to this topic.</w:t>
      </w:r>
    </w:p>
    <w:p w:rsidR="00D85D3F" w:rsidRPr="00D85D3F" w:rsidRDefault="00D85D3F" w:rsidP="00D85D3F">
      <w:pPr>
        <w:pStyle w:val="BasicParagraph"/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Provide immediately for an emergency fund. (1 Timothy 6:9-12)</w:t>
      </w:r>
      <w:r w:rsidRPr="00D85D3F">
        <w:rPr>
          <w:rStyle w:val="Body2"/>
          <w:rFonts w:ascii="Arial" w:hAnsi="Arial" w:cs="Arial"/>
          <w:sz w:val="28"/>
          <w:szCs w:val="28"/>
        </w:rPr>
        <w:br/>
        <w:t>An emergency fund is an account separate from checking or long-term savings that is set aside specifically for emergencies.</w:t>
      </w:r>
    </w:p>
    <w:p w:rsidR="00D85D3F" w:rsidRPr="00D85D3F" w:rsidRDefault="00D85D3F" w:rsidP="00D85D3F">
      <w:pPr>
        <w:pStyle w:val="BasicParagraph"/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pacing w:val="-2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Pay off all credit card debt; use cash or debit cards, not credit cards. (Proverbs 22:7)</w:t>
      </w:r>
      <w:r w:rsidRPr="00D85D3F">
        <w:rPr>
          <w:rStyle w:val="Body2"/>
          <w:rFonts w:ascii="Arial" w:hAnsi="Arial" w:cs="Arial"/>
          <w:sz w:val="28"/>
          <w:szCs w:val="28"/>
        </w:rPr>
        <w:br/>
      </w:r>
      <w:r w:rsidRPr="00D85D3F">
        <w:rPr>
          <w:rStyle w:val="Body2"/>
          <w:rFonts w:ascii="Arial" w:hAnsi="Arial" w:cs="Arial"/>
          <w:spacing w:val="-2"/>
          <w:sz w:val="28"/>
          <w:szCs w:val="28"/>
        </w:rPr>
        <w:t>As you are building your emergency fund, begin to pay off your credit card debt and start using cash or debit cards for purchases. If you must use a credit card, be sure to pay off the debt monthly.</w:t>
      </w:r>
    </w:p>
    <w:p w:rsidR="00D85D3F" w:rsidRPr="00D85D3F" w:rsidRDefault="00D85D3F" w:rsidP="00D85D3F">
      <w:pPr>
        <w:pStyle w:val="BasicParagraph"/>
        <w:tabs>
          <w:tab w:val="left" w:pos="360"/>
        </w:tabs>
        <w:spacing w:after="90"/>
        <w:rPr>
          <w:rStyle w:val="Body2"/>
          <w:rFonts w:ascii="Arial" w:hAnsi="Arial" w:cs="Arial"/>
          <w:spacing w:val="-2"/>
          <w:sz w:val="28"/>
          <w:szCs w:val="28"/>
        </w:rPr>
      </w:pPr>
    </w:p>
    <w:p w:rsidR="00D85D3F" w:rsidRDefault="00D85D3F" w:rsidP="00D85D3F">
      <w:pPr>
        <w:pStyle w:val="BasicParagraph"/>
        <w:numPr>
          <w:ilvl w:val="0"/>
          <w:numId w:val="1"/>
        </w:numPr>
        <w:tabs>
          <w:tab w:val="left" w:pos="360"/>
        </w:tabs>
        <w:spacing w:after="90"/>
        <w:rPr>
          <w:rStyle w:val="Body2"/>
          <w:rFonts w:ascii="Arial" w:hAnsi="Arial" w:cs="Arial"/>
          <w:sz w:val="28"/>
          <w:szCs w:val="28"/>
        </w:rPr>
      </w:pPr>
      <w:r w:rsidRPr="00D85D3F">
        <w:rPr>
          <w:rStyle w:val="Body2"/>
          <w:rFonts w:ascii="Arial" w:hAnsi="Arial" w:cs="Arial"/>
          <w:b/>
          <w:sz w:val="28"/>
          <w:szCs w:val="28"/>
        </w:rPr>
        <w:t>Practice long-range saving and investing habits. (Luke 14:28)</w:t>
      </w:r>
      <w:r w:rsidRPr="00D85D3F">
        <w:rPr>
          <w:rStyle w:val="Body2"/>
          <w:rFonts w:ascii="Arial" w:hAnsi="Arial" w:cs="Arial"/>
          <w:sz w:val="28"/>
          <w:szCs w:val="28"/>
        </w:rPr>
        <w:br/>
        <w:t>Saving money is the Number 1 wise money management principle everyone should practice. There are three types of savings we should have: emergency savings, savings for wants and goals, and retirement savings.</w:t>
      </w:r>
    </w:p>
    <w:p w:rsidR="00D85D3F" w:rsidRDefault="00D85D3F" w:rsidP="00D85D3F">
      <w:pPr>
        <w:pStyle w:val="ListParagraph"/>
        <w:rPr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tabs>
          <w:tab w:val="left" w:pos="360"/>
        </w:tabs>
        <w:spacing w:after="90"/>
        <w:rPr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tabs>
          <w:tab w:val="left" w:pos="360"/>
        </w:tabs>
        <w:spacing w:after="90"/>
        <w:rPr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tabs>
          <w:tab w:val="left" w:pos="360"/>
        </w:tabs>
        <w:spacing w:after="90"/>
        <w:rPr>
          <w:rFonts w:ascii="Arial" w:hAnsi="Arial" w:cs="Arial"/>
          <w:sz w:val="28"/>
          <w:szCs w:val="28"/>
        </w:rPr>
      </w:pPr>
    </w:p>
    <w:p w:rsidR="00D85D3F" w:rsidRDefault="00D85D3F" w:rsidP="00D85D3F">
      <w:pPr>
        <w:pStyle w:val="BasicParagraph"/>
        <w:tabs>
          <w:tab w:val="left" w:pos="360"/>
        </w:tabs>
        <w:spacing w:after="90"/>
        <w:rPr>
          <w:rFonts w:ascii="Arial" w:hAnsi="Arial" w:cs="Arial"/>
          <w:sz w:val="28"/>
          <w:szCs w:val="28"/>
        </w:rPr>
      </w:pPr>
    </w:p>
    <w:p w:rsidR="00BB7FDC" w:rsidRPr="00BB7FDC" w:rsidRDefault="00BB7FDC" w:rsidP="00BB7FDC">
      <w:pPr>
        <w:pStyle w:val="BasicParagraph"/>
        <w:tabs>
          <w:tab w:val="left" w:pos="360"/>
        </w:tabs>
        <w:jc w:val="center"/>
        <w:rPr>
          <w:rFonts w:ascii="Arial" w:hAnsi="Arial" w:cs="Arial"/>
          <w:caps/>
          <w:spacing w:val="7"/>
        </w:rPr>
      </w:pPr>
      <w:r w:rsidRPr="00BB7FDC">
        <w:rPr>
          <w:rStyle w:val="ChapterSections"/>
          <w:rFonts w:ascii="Arial" w:hAnsi="Arial" w:cs="Arial"/>
        </w:rPr>
        <w:t>Basic Budget Worksheet</w:t>
      </w:r>
    </w:p>
    <w:p w:rsidR="00BB7FDC" w:rsidRDefault="00BB7FDC" w:rsidP="00BB7FDC">
      <w:pPr>
        <w:pStyle w:val="BasicParagraph"/>
        <w:tabs>
          <w:tab w:val="left" w:pos="360"/>
        </w:tabs>
        <w:jc w:val="center"/>
        <w:rPr>
          <w:rStyle w:val="Body2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625"/>
        <w:gridCol w:w="1626"/>
        <w:gridCol w:w="5203"/>
      </w:tblGrid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Style w:val="SimpleGiftsCopy"/>
                <w:rFonts w:ascii="Calibri" w:hAnsi="Calibri" w:cs="Calibri"/>
                <w:b/>
                <w:iCs w:val="0"/>
                <w:sz w:val="22"/>
                <w:szCs w:val="22"/>
              </w:rPr>
            </w:pPr>
            <w:r w:rsidRPr="00415910">
              <w:rPr>
                <w:rStyle w:val="SimpleGiftsCopy"/>
                <w:rFonts w:ascii="Calibri" w:hAnsi="Calibri" w:cs="Calibri"/>
                <w:b/>
                <w:iCs w:val="0"/>
                <w:sz w:val="22"/>
                <w:szCs w:val="22"/>
              </w:rPr>
              <w:t>Item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  <w:r w:rsidRPr="00415910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Actual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Style w:val="SimpleGiftsCopy"/>
                <w:rFonts w:ascii="Calibri" w:hAnsi="Calibri" w:cs="Calibri"/>
                <w:b/>
                <w:iCs w:val="0"/>
                <w:sz w:val="22"/>
                <w:szCs w:val="22"/>
              </w:rPr>
            </w:pPr>
            <w:r w:rsidRPr="00415910">
              <w:rPr>
                <w:rStyle w:val="SimpleGiftsCopy"/>
                <w:rFonts w:ascii="Calibri" w:hAnsi="Calibri" w:cs="Calibri"/>
                <w:b/>
                <w:iCs w:val="0"/>
                <w:sz w:val="22"/>
                <w:szCs w:val="22"/>
              </w:rPr>
              <w:t>Suggested %*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  <w:r w:rsidRPr="00415910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Plan for next 12 months</w:t>
            </w: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Housing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25–35%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Transportation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10–15%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Charitable Gifts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10–12%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Food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5–15%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Saving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5–10%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Utilities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5–10%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Medical/Health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5–10%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Debt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5–10%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Clothing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2–7%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B7FDC" w:rsidRPr="00415910" w:rsidTr="002D7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Miscellaneous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BasicParagraph"/>
              <w:jc w:val="center"/>
              <w:rPr>
                <w:rFonts w:ascii="Calibri" w:hAnsi="Calibri" w:cs="Calibri"/>
              </w:rPr>
            </w:pPr>
            <w:r w:rsidRPr="00415910">
              <w:rPr>
                <w:rStyle w:val="SimpleGiftsCopy"/>
                <w:rFonts w:ascii="Calibri" w:hAnsi="Calibri" w:cs="Calibri"/>
                <w:i w:val="0"/>
                <w:iCs w:val="0"/>
                <w:sz w:val="22"/>
                <w:szCs w:val="22"/>
              </w:rPr>
              <w:t>12–23%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FDC" w:rsidRPr="00415910" w:rsidRDefault="00BB7FDC" w:rsidP="002D7B03">
            <w:pPr>
              <w:pStyle w:val="NoParagraphStyle"/>
              <w:spacing w:line="240" w:lineRule="auto"/>
              <w:ind w:right="-81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B7FDC" w:rsidRPr="00415910" w:rsidRDefault="00BB7FDC" w:rsidP="00BB7FDC">
      <w:pPr>
        <w:tabs>
          <w:tab w:val="left" w:pos="360"/>
        </w:tabs>
        <w:autoSpaceDE w:val="0"/>
        <w:autoSpaceDN w:val="0"/>
        <w:adjustRightInd w:val="0"/>
        <w:spacing w:line="300" w:lineRule="atLeast"/>
        <w:jc w:val="both"/>
        <w:textAlignment w:val="center"/>
        <w:rPr>
          <w:rStyle w:val="Body2"/>
          <w:rFonts w:ascii="Calibri" w:hAnsi="Calibri" w:cs="Calibri"/>
          <w:color w:val="000000"/>
          <w:sz w:val="16"/>
          <w:szCs w:val="16"/>
        </w:rPr>
      </w:pPr>
      <w:r w:rsidRPr="00415910">
        <w:rPr>
          <w:rFonts w:cs="Calibri"/>
          <w:color w:val="000000"/>
          <w:sz w:val="16"/>
          <w:szCs w:val="16"/>
        </w:rPr>
        <w:t xml:space="preserve">* These percentages are adapted from Dave Ramsey’s </w:t>
      </w:r>
      <w:r w:rsidRPr="00415910">
        <w:rPr>
          <w:rFonts w:cs="Calibri"/>
          <w:i/>
          <w:iCs/>
          <w:color w:val="000000"/>
          <w:sz w:val="16"/>
          <w:szCs w:val="16"/>
        </w:rPr>
        <w:t>The Total Money Makeover</w:t>
      </w:r>
      <w:r w:rsidRPr="00415910">
        <w:rPr>
          <w:rFonts w:cs="Calibri"/>
          <w:color w:val="000000"/>
          <w:sz w:val="16"/>
          <w:szCs w:val="16"/>
        </w:rPr>
        <w:t xml:space="preserve"> (Thomas Nelson, 2007).</w:t>
      </w:r>
    </w:p>
    <w:sectPr w:rsidR="00BB7FDC" w:rsidRPr="00415910">
      <w:pgSz w:w="11520" w:h="1440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GaramondPro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CD5"/>
    <w:multiLevelType w:val="hybridMultilevel"/>
    <w:tmpl w:val="561A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F"/>
    <w:rsid w:val="00BB7FDC"/>
    <w:rsid w:val="00D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92AA"/>
  <w15:chartTrackingRefBased/>
  <w15:docId w15:val="{8F0B7655-9391-6D43-AF9A-7F094FB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5D3F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GaramondPro-Regular" w:eastAsia="Times New Roman" w:hAnsi="AGaramondPro-Regular" w:cs="AGaramondPro-Regular"/>
      <w:color w:val="000000"/>
      <w:sz w:val="22"/>
      <w:szCs w:val="22"/>
    </w:rPr>
  </w:style>
  <w:style w:type="paragraph" w:customStyle="1" w:styleId="bodytext">
    <w:name w:val="bodytext"/>
    <w:basedOn w:val="Normal"/>
    <w:uiPriority w:val="99"/>
    <w:rsid w:val="00D85D3F"/>
    <w:pPr>
      <w:widowControl w:val="0"/>
      <w:autoSpaceDE w:val="0"/>
      <w:autoSpaceDN w:val="0"/>
      <w:adjustRightInd w:val="0"/>
      <w:spacing w:line="300" w:lineRule="atLeast"/>
      <w:ind w:firstLine="360"/>
      <w:jc w:val="both"/>
      <w:textAlignment w:val="center"/>
    </w:pPr>
    <w:rPr>
      <w:rFonts w:ascii="AGaramondPro-Regular" w:eastAsia="Times New Roman" w:hAnsi="AGaramondPro-Regular" w:cs="AGaramondPro-Regular"/>
      <w:color w:val="000000"/>
      <w:sz w:val="22"/>
      <w:szCs w:val="22"/>
    </w:rPr>
  </w:style>
  <w:style w:type="character" w:customStyle="1" w:styleId="Body2">
    <w:name w:val="Body2"/>
    <w:uiPriority w:val="99"/>
    <w:rsid w:val="00D85D3F"/>
    <w:rPr>
      <w:rFonts w:ascii="AGaramondPro-Regular" w:hAnsi="AGaramondPro-Regular" w:cs="AGaramondPro-Regular"/>
      <w:i w:val="0"/>
      <w:iCs w:val="0"/>
      <w:sz w:val="22"/>
      <w:szCs w:val="22"/>
    </w:rPr>
  </w:style>
  <w:style w:type="character" w:customStyle="1" w:styleId="ChapterSubheads">
    <w:name w:val="Chapter Subheads"/>
    <w:uiPriority w:val="99"/>
    <w:rsid w:val="00D85D3F"/>
    <w:rPr>
      <w:rFonts w:ascii="AGaramondPro-Italic" w:hAnsi="AGaramondPro-Italic" w:cs="AGaramondPro-Italic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5D3F"/>
    <w:pPr>
      <w:ind w:left="720"/>
      <w:contextualSpacing/>
    </w:pPr>
  </w:style>
  <w:style w:type="paragraph" w:customStyle="1" w:styleId="NoParagraphStyle">
    <w:name w:val="[No Paragraph Style]"/>
    <w:rsid w:val="00BB7F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character" w:customStyle="1" w:styleId="ChapterSections">
    <w:name w:val="Chapter Sections"/>
    <w:uiPriority w:val="99"/>
    <w:rsid w:val="00BB7FDC"/>
    <w:rPr>
      <w:rFonts w:ascii="AGaramondPro-Regular" w:hAnsi="AGaramondPro-Regular" w:cs="AGaramondPro-Regular"/>
      <w:caps/>
      <w:spacing w:val="54"/>
      <w:sz w:val="36"/>
      <w:szCs w:val="36"/>
    </w:rPr>
  </w:style>
  <w:style w:type="character" w:customStyle="1" w:styleId="SimpleGiftsCopy">
    <w:name w:val="Simple Gifts Copy"/>
    <w:uiPriority w:val="99"/>
    <w:rsid w:val="00BB7FDC"/>
    <w:rPr>
      <w:rFonts w:ascii="AGaramondPro-Italic" w:hAnsi="AGaramondPro-Italic" w:cs="AGaramondPro-Italic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golliher</dc:creator>
  <cp:keywords/>
  <dc:description/>
  <cp:lastModifiedBy>kolby golliher</cp:lastModifiedBy>
  <cp:revision>1</cp:revision>
  <dcterms:created xsi:type="dcterms:W3CDTF">2022-10-14T13:25:00Z</dcterms:created>
  <dcterms:modified xsi:type="dcterms:W3CDTF">2022-10-14T13:40:00Z</dcterms:modified>
</cp:coreProperties>
</file>